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ПОЛИТИКА В ОТНОШЕНИИ ОБРАБОТКИ ПЕРСОНАЛЬНЫХ ДАННЫХ И КОНФИДЕНЦИАЛЬНОСТИ</w:t>
      </w:r>
    </w:p>
    <w:p>
      <w:pPr>
        <w:pStyle w:val="Subtitle"/>
        <w:jc w:val="center"/>
      </w:pPr>
      <w:r>
        <w:t>Сервис «Ключ Свободы» • Telegram-бот @KlyuchSvobodyVPNBot</w:t>
        <w:br/>
        <w:t>Редакция от 21 июня 2026 г.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54"/>
      </w:tblGrid>
      <w:tr>
        <w:tc>
          <w:tcPr>
            <w:tcW w:type="dxa" w:w="9973"/>
            <w:shd w:fill="FFF2CC"/>
            <w:tcMar>
              <w:top w:w="130" w:type="dxa"/>
              <w:start w:w="170" w:type="dxa"/>
              <w:bottom w:w="130" w:type="dxa"/>
              <w:end w:w="170" w:type="dxa"/>
            </w:tcMar>
          </w:tcPr>
          <w:p>
            <w:r>
              <w:rPr>
                <w:b/>
                <w:color w:val="9C5700"/>
              </w:rPr>
              <w:t xml:space="preserve">ПЕРЕД ПУБЛИКАЦИЕЙ: </w:t>
            </w:r>
            <w:r>
              <w:rPr>
                <w:color w:val="5E4600"/>
              </w:rPr>
              <w:t>замените все поля «[ЗАПОЛНИТЬ: …]», проверьте фактический состав журналов VPN-серверов и приведите документ в соответствие с реальной архитектурой сервиса. Нельзя обещать отсутствие логов, если серверное ПО или хостинг их сохраняет.</w:t>
            </w:r>
          </w:p>
        </w:tc>
      </w:tr>
    </w:tbl>
    <w:p/>
    <w:p>
      <w:pPr>
        <w:pStyle w:val="Heading1"/>
      </w:pPr>
      <w:r>
        <w:t>1. Общие положения</w:t>
      </w:r>
    </w:p>
    <w:p>
      <w:pPr>
        <w:spacing w:after="80"/>
        <w:ind w:left="369" w:hanging="369"/>
      </w:pPr>
      <w:r>
        <w:rPr>
          <w:b/>
        </w:rPr>
        <w:t xml:space="preserve">1.1. </w:t>
      </w:r>
      <w:r>
        <w:t>Настоящая Политика определяет порядок обработки и защиты персональных данных пользователей Telegram-бота @KlyuchSvobodyVPNBot, связанных с ним веб-страниц, серверной части, платёжной интеграции и инфраструктуры защищённого сетевого соединения (далее совместно — «Сервис»).</w:t>
      </w:r>
    </w:p>
    <w:p>
      <w:pPr>
        <w:ind w:left="369" w:hanging="369"/>
      </w:pPr>
      <w:r>
        <w:rPr>
          <w:b/>
        </w:rPr>
        <w:t xml:space="preserve">1.2. </w:t>
      </w:r>
      <w:r>
        <w:t xml:space="preserve">Оператором персональных данных является </w:t>
      </w:r>
      <w:r>
        <w:rPr>
          <w:b/>
          <w:highlight w:val="yellow"/>
        </w:rPr>
        <w:t>[ЗАПОЛНИТЬ: ИП Фамилия Имя Отчество]</w:t>
      </w:r>
      <w:r>
        <w:t>, ИНН [ЗАПОЛНИТЬ: ИНН], ОГРНИП [ЗАПОЛНИТЬ: ОГРНИП], адрес: [ЗАПОЛНИТЬ: адрес регистрации ИП / адрес для юридически значимых сообщений] (далее — «Оператор»).</w:t>
      </w:r>
    </w:p>
    <w:p>
      <w:pPr>
        <w:spacing w:after="80"/>
        <w:ind w:left="369" w:hanging="369"/>
      </w:pPr>
      <w:r>
        <w:rPr>
          <w:b/>
        </w:rPr>
        <w:t xml:space="preserve">1.3. </w:t>
      </w:r>
      <w:r>
        <w:t>Политика разработана с учётом 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информации», Закона РФ от 07.02.1992 № 2300-1 «О защите прав потребителей», Федерального закона от 22.05.2003 № 54-ФЗ и иных применимых нормативных актов Российской Федерации.</w:t>
      </w:r>
    </w:p>
    <w:p>
      <w:pPr>
        <w:spacing w:after="80"/>
        <w:ind w:left="369" w:hanging="369"/>
      </w:pPr>
      <w:r>
        <w:rPr>
          <w:b/>
        </w:rPr>
        <w:t xml:space="preserve">1.4. </w:t>
      </w:r>
      <w:r>
        <w:t>Политика является общедоступным документом. Она информирует Пользователя об обработке данных, но не заменяет отдельное согласие на обработку персональных данных в случаях, когда такое согласие требуется законом. Согласие должно запрашиваться в Боте отдельно от принятия пользовательского соглашения и иных документов.</w:t>
      </w:r>
    </w:p>
    <w:p>
      <w:pPr>
        <w:spacing w:after="80"/>
        <w:ind w:left="369" w:hanging="369"/>
      </w:pPr>
      <w:r>
        <w:rPr>
          <w:b/>
        </w:rPr>
        <w:t xml:space="preserve">1.5. </w:t>
      </w:r>
      <w:r>
        <w:t>Использование Сервиса через Telegram также регулируется документами и техническими правилами Telegram. Telegram является самостоятельным лицом в отношении данных, которые он получает при использовании мессенджера. Оператор не управляет инфраструктурой Telegram и не отвечает за её собственные способы обработки данных.</w:t>
      </w:r>
    </w:p>
    <w:p>
      <w:pPr>
        <w:spacing w:after="80"/>
        <w:ind w:left="369" w:hanging="369"/>
      </w:pPr>
      <w:r>
        <w:rPr>
          <w:b/>
        </w:rPr>
        <w:t xml:space="preserve">1.6. </w:t>
      </w:r>
      <w:r>
        <w:t>Сервис предназначен для совершеннолетних пользователей. Оператор не осуществляет целенаправленный сбор персональных данных детей. При выявлении обработки данных несовершеннолетнего без надлежащего основания Оператор принимает меры к прекращению такой обработки.</w:t>
      </w:r>
    </w:p>
    <w:p>
      <w:pPr>
        <w:pStyle w:val="Heading1"/>
      </w:pPr>
      <w:r>
        <w:t>2. Основные термины</w:t>
      </w:r>
    </w:p>
    <w:p>
      <w:pPr>
        <w:ind w:left="369" w:hanging="369"/>
      </w:pPr>
      <w:r>
        <w:rPr>
          <w:b/>
        </w:rPr>
        <w:t xml:space="preserve">2.1. Персональные данные — </w:t>
      </w:r>
      <w:r>
        <w:t>любая информация, относящаяся к прямо или косвенно определённому или определяемому физическому лицу.</w:t>
      </w:r>
    </w:p>
    <w:p>
      <w:pPr>
        <w:ind w:left="369" w:hanging="369"/>
      </w:pPr>
      <w:r>
        <w:rPr>
          <w:b/>
        </w:rPr>
        <w:t xml:space="preserve">2.2. Обработка персональных данных — </w:t>
      </w:r>
      <w:r>
        <w:t>любое действие или совокупность действий с персональными данными, включая сбор, запись, систематизацию, накопление, хранение, уточнение, использование, передачу, обезличивание, блокирование, удаление и уничтожение.</w:t>
      </w:r>
    </w:p>
    <w:p>
      <w:pPr>
        <w:ind w:left="369" w:hanging="369"/>
      </w:pPr>
      <w:r>
        <w:rPr>
          <w:b/>
        </w:rPr>
        <w:t xml:space="preserve">2.3. Пользователь — </w:t>
      </w:r>
      <w:r>
        <w:t>физическое лицо, использующее Сервис или обращающееся к Оператору.</w:t>
      </w:r>
    </w:p>
    <w:p>
      <w:pPr>
        <w:ind w:left="369" w:hanging="369"/>
      </w:pPr>
      <w:r>
        <w:rPr>
          <w:b/>
        </w:rPr>
        <w:t xml:space="preserve">2.4. VPN-конфигурация — </w:t>
      </w:r>
      <w:r>
        <w:t>ключ, профиль, ссылка, файл или иной набор настроек, необходимый для подключения к серверной инфраструктуре Сервиса.</w:t>
      </w:r>
    </w:p>
    <w:p>
      <w:pPr>
        <w:ind w:left="369" w:hanging="369"/>
      </w:pPr>
      <w:r>
        <w:rPr>
          <w:b/>
        </w:rPr>
        <w:t xml:space="preserve">2.5. Технический журнал — </w:t>
      </w:r>
      <w:r>
        <w:t>ограниченный набор служебных записей, формируемых программным обеспечением для эксплуатации, диагностики и защиты Сервиса.</w:t>
      </w:r>
    </w:p>
    <w:p>
      <w:pPr>
        <w:pStyle w:val="Heading1"/>
      </w:pPr>
      <w:r>
        <w:t>3. Принципы обработки</w:t>
      </w:r>
    </w:p>
    <w:p>
      <w:pPr>
        <w:pStyle w:val="CompactList"/>
      </w:pPr>
      <w:r>
        <w:rPr>
          <w:b/>
        </w:rPr>
        <w:t xml:space="preserve">• </w:t>
      </w:r>
      <w:r>
        <w:t>обработка осуществляется на законной, справедливой и прозрачной основе;</w:t>
      </w:r>
    </w:p>
    <w:p>
      <w:pPr>
        <w:pStyle w:val="CompactList"/>
      </w:pPr>
      <w:r>
        <w:rPr>
          <w:b/>
        </w:rPr>
        <w:t xml:space="preserve">• </w:t>
      </w:r>
      <w:r>
        <w:t>объём данных ограничивается тем, что необходимо для заявленных целей;</w:t>
      </w:r>
    </w:p>
    <w:p>
      <w:pPr>
        <w:pStyle w:val="CompactList"/>
      </w:pPr>
      <w:r>
        <w:rPr>
          <w:b/>
        </w:rPr>
        <w:t xml:space="preserve">• </w:t>
      </w:r>
      <w:r>
        <w:t>не допускается объединение баз данных, созданных для несовместимых целей;</w:t>
      </w:r>
    </w:p>
    <w:p>
      <w:pPr>
        <w:pStyle w:val="CompactList"/>
      </w:pPr>
      <w:r>
        <w:rPr>
          <w:b/>
        </w:rPr>
        <w:t xml:space="preserve">• </w:t>
      </w:r>
      <w:r>
        <w:t>обеспечиваются точность, достаточность и актуальность данных;</w:t>
      </w:r>
    </w:p>
    <w:p>
      <w:pPr>
        <w:pStyle w:val="CompactList"/>
      </w:pPr>
      <w:r>
        <w:rPr>
          <w:b/>
        </w:rPr>
        <w:t xml:space="preserve">• </w:t>
      </w:r>
      <w:r>
        <w:t>срок хранения не превышает срок, необходимый для целей обработки, кроме случаев обязательного хранения по закону;</w:t>
      </w:r>
    </w:p>
    <w:p>
      <w:pPr>
        <w:pStyle w:val="CompactList"/>
      </w:pPr>
      <w:r>
        <w:rPr>
          <w:b/>
        </w:rPr>
        <w:t xml:space="preserve">• </w:t>
      </w:r>
      <w:r>
        <w:t>применяются правовые, организационные и технические меры защиты данных.</w:t>
      </w:r>
    </w:p>
    <w:p>
      <w:pPr>
        <w:pStyle w:val="Heading1"/>
      </w:pPr>
      <w:r>
        <w:t>4. Категории данных, цели и основания обработки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1814"/>
            <w:shd w:fill="D9EAF7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</w:rPr>
              <w:t>Цель</w:t>
            </w:r>
          </w:p>
        </w:tc>
        <w:tc>
          <w:tcPr>
            <w:tcW w:type="dxa" w:w="2835"/>
            <w:shd w:fill="D9EAF7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</w:rPr>
              <w:t>Данные</w:t>
            </w:r>
          </w:p>
        </w:tc>
        <w:tc>
          <w:tcPr>
            <w:tcW w:type="dxa" w:w="2324"/>
            <w:shd w:fill="D9EAF7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</w:rPr>
              <w:t>Основание</w:t>
            </w:r>
          </w:p>
        </w:tc>
        <w:tc>
          <w:tcPr>
            <w:tcW w:type="dxa" w:w="2381"/>
            <w:shd w:fill="D9EAF7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</w:rPr>
              <w:t>Срок / критерий хранения</w:t>
            </w:r>
          </w:p>
        </w:tc>
      </w:tr>
      <w:tr>
        <w:tc>
          <w:tcPr>
            <w:tcW w:type="dxa" w:w="1814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Идентификация в Боте и создание учётной записи</w:t>
            </w:r>
          </w:p>
        </w:tc>
        <w:tc>
          <w:tcPr>
            <w:tcW w:type="dxa" w:w="2835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Telegram user ID, username, отображаемое имя, язык интерфейса, команды и события взаимодействия с Ботом.</w:t>
            </w:r>
          </w:p>
        </w:tc>
        <w:tc>
          <w:tcPr>
            <w:tcW w:type="dxa" w:w="2324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Заключение и исполнение договора; отдельное согласие — когда оно требуется.</w:t>
            </w:r>
          </w:p>
        </w:tc>
        <w:tc>
          <w:tcPr>
            <w:tcW w:type="dxa" w:w="2381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До удаления учётной записи и завершения расчётов, затем в течение сроков, необходимых для защиты прав сторон.</w:t>
            </w:r>
          </w:p>
        </w:tc>
      </w:tr>
      <w:tr>
        <w:tc>
          <w:tcPr>
            <w:tcW w:type="dxa" w:w="1814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Оказание услуги</w:t>
            </w:r>
          </w:p>
        </w:tc>
        <w:tc>
          <w:tcPr>
            <w:tcW w:type="dxa" w:w="2835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Выбранный тариф, срок подписки, статус активации, идентификатор VPN-конфигурации, выбранный сервер/регион, число разрешённых устройств.</w:t>
            </w:r>
          </w:p>
        </w:tc>
        <w:tc>
          <w:tcPr>
            <w:tcW w:type="dxa" w:w="2324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Исполнение договора.</w:t>
            </w:r>
          </w:p>
        </w:tc>
        <w:tc>
          <w:tcPr>
            <w:tcW w:type="dxa" w:w="2381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В период действия подписки и далее в течение срока исковой давности, если данные нужны для разрешения спора.</w:t>
            </w:r>
          </w:p>
        </w:tc>
      </w:tr>
      <w:tr>
        <w:tc>
          <w:tcPr>
            <w:tcW w:type="dxa" w:w="1814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Оплата и фискализация</w:t>
            </w:r>
          </w:p>
        </w:tc>
        <w:tc>
          <w:tcPr>
            <w:tcW w:type="dxa" w:w="2835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Сумма, валюта, дата, статус и идентификатор платежа/возврата, назначение платежа, e-mail или телефон для направления чека, маскированные сведения о способе оплаты, если они передаются платёжным провайдером.</w:t>
            </w:r>
          </w:p>
        </w:tc>
        <w:tc>
          <w:tcPr>
            <w:tcW w:type="dxa" w:w="2324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Исполнение договора; обязанности по бухгалтерскому, налоговому и кассовому законодательству.</w:t>
            </w:r>
          </w:p>
        </w:tc>
        <w:tc>
          <w:tcPr>
            <w:tcW w:type="dxa" w:w="2381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В течение обязательных сроков хранения расчётных, кассовых и бухгалтерских документов.</w:t>
            </w:r>
          </w:p>
        </w:tc>
      </w:tr>
      <w:tr>
        <w:tc>
          <w:tcPr>
            <w:tcW w:type="dxa" w:w="1814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Поддержка и претензионная работа</w:t>
            </w:r>
          </w:p>
        </w:tc>
        <w:tc>
          <w:tcPr>
            <w:tcW w:type="dxa" w:w="2835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Текст обращений, Telegram ID, e-mail, вложения и сведения, добровольно сообщённые Пользователем.</w:t>
            </w:r>
          </w:p>
        </w:tc>
        <w:tc>
          <w:tcPr>
            <w:tcW w:type="dxa" w:w="2324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Исполнение договора, рассмотрение требований и защита прав сторон; согласие — для необязательных данных.</w:t>
            </w:r>
          </w:p>
        </w:tc>
        <w:tc>
          <w:tcPr>
            <w:tcW w:type="dxa" w:w="2381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До завершения обращения и далее до 3 лет, если более длительный срок не требуется законом или спором.</w:t>
            </w:r>
          </w:p>
        </w:tc>
      </w:tr>
      <w:tr>
        <w:tc>
          <w:tcPr>
            <w:tcW w:type="dxa" w:w="1814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Эксплуатация и безопасность</w:t>
            </w:r>
          </w:p>
        </w:tc>
        <w:tc>
          <w:tcPr>
            <w:tcW w:type="dxa" w:w="2835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IP-адрес подключения, дата и время подключения/отключения, идентификатор сервера и конфигурации, объём переданных данных, версия протокола/приложения, коды ошибок и события информационной безопасности — только в объёме, который фактически формируется используемым ПО.</w:t>
            </w:r>
          </w:p>
        </w:tc>
        <w:tc>
          <w:tcPr>
            <w:tcW w:type="dxa" w:w="2324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Исполнение договора; обеспечение безопасности и стабильности Сервиса; защита прав Оператора и Пользователей.</w:t>
            </w:r>
          </w:p>
        </w:tc>
        <w:tc>
          <w:tcPr>
            <w:tcW w:type="dxa" w:w="2381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  <w:shd w:fill="FFF2CC"/>
          </w:tcPr>
          <w:p>
            <w:r>
              <w:t>[ЗАПОЛНИТЬ: фактический срок хранения технических журналов, например 7 или 30 суток]. События, связанные с расследованием инцидента или спором, могут храниться дольше до завершения разбирательства.</w:t>
            </w:r>
          </w:p>
        </w:tc>
      </w:tr>
      <w:tr>
        <w:tc>
          <w:tcPr>
            <w:tcW w:type="dxa" w:w="1814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Информирование о работе Сервиса</w:t>
            </w:r>
          </w:p>
        </w:tc>
        <w:tc>
          <w:tcPr>
            <w:tcW w:type="dxa" w:w="2835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Telegram ID и технический статус подписки.</w:t>
            </w:r>
          </w:p>
        </w:tc>
        <w:tc>
          <w:tcPr>
            <w:tcW w:type="dxa" w:w="2324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Исполнение договора и информирование о существенных изменениях. Рекламные сообщения — только при наличии отдельного согласия, если оно требуется.</w:t>
            </w:r>
          </w:p>
        </w:tc>
        <w:tc>
          <w:tcPr>
            <w:tcW w:type="dxa" w:w="2381"/>
            <w:vAlign w:val="top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t>До окончания отношений либо до отписки от рекламных сообщений.</w:t>
            </w:r>
          </w:p>
        </w:tc>
      </w:tr>
    </w:tbl>
    <w:p>
      <w:pPr>
        <w:pStyle w:val="Heading1"/>
      </w:pPr>
      <w:r>
        <w:t>5. Особенности технических данных VPN</w:t>
      </w:r>
    </w:p>
    <w:p>
      <w:pPr>
        <w:spacing w:after="80"/>
        <w:ind w:left="369" w:hanging="369"/>
      </w:pPr>
      <w:r>
        <w:rPr>
          <w:b/>
        </w:rPr>
        <w:t xml:space="preserve">5.1. </w:t>
      </w:r>
      <w:r>
        <w:t>Оператор не запрашивает и не хранит полные реквизиты банковских карт. Платёжные реквизиты вводятся Пользователем на защищённой стороне платёжного провайдера; Оператор получает только сведения, необходимые для подтверждения платежа, возврата и учёта.</w:t>
      </w:r>
    </w:p>
    <w:p>
      <w:pPr>
        <w:spacing w:after="80"/>
        <w:ind w:left="369" w:hanging="369"/>
      </w:pPr>
      <w:r>
        <w:rPr>
          <w:b/>
        </w:rPr>
        <w:t xml:space="preserve">5.2. </w:t>
      </w:r>
      <w:r>
        <w:t>Сервис не предназначен для целенаправленного анализа содержания пользовательского трафика. Оператор не формирует историю посещённых страниц и не использует содержимое трафика для рекламы или профилирования. При этом отдельные технические компоненты, провайдеры инфраструктуры или конечные интернет-ресурсы могут самостоятельно формировать служебные записи. Настоящая Политика должна быть приведена в соответствие с фактическими настройками всех используемых компонентов.</w:t>
      </w:r>
    </w:p>
    <w:p>
      <w:pPr>
        <w:spacing w:after="80"/>
        <w:ind w:left="369" w:hanging="369"/>
      </w:pPr>
      <w:r>
        <w:rPr>
          <w:b/>
        </w:rPr>
        <w:t xml:space="preserve">5.3. </w:t>
      </w:r>
      <w:r>
        <w:t>Шифрование соединения не означает абсолютную анонимность. Оператор не гарантирует невозможность идентификации Пользователя интернет-провайдером, владельцем конечного ресурса, платёжной системой, Telegram, государственными органами или иными лицами, имеющими законные или технические основания для получения соответствующей информации.</w:t>
      </w:r>
    </w:p>
    <w:p>
      <w:pPr>
        <w:spacing w:after="80"/>
        <w:ind w:left="369" w:hanging="369"/>
      </w:pPr>
      <w:r>
        <w:rPr>
          <w:b/>
        </w:rPr>
        <w:t xml:space="preserve">5.4. </w:t>
      </w:r>
      <w:r>
        <w:t>Оператор не обрабатывает специальные категории персональных данных и биометрические персональные данные, если Пользователь самостоятельно не направит такие сведения в поддержку. Пользователю не следует сообщать их без необходимости.</w:t>
      </w:r>
    </w:p>
    <w:p>
      <w:pPr>
        <w:pStyle w:val="Heading1"/>
      </w:pPr>
      <w:r>
        <w:t>6. Действия с данными и способы обработки</w:t>
      </w:r>
    </w:p>
    <w:p>
      <w:pPr>
        <w:spacing w:after="80"/>
        <w:ind w:left="369" w:hanging="369"/>
      </w:pPr>
      <w:r>
        <w:rPr>
          <w:b/>
        </w:rPr>
        <w:t xml:space="preserve">6.1. </w:t>
      </w:r>
      <w:r>
        <w:t>Обработка осуществляется автоматизированным способом и, при рассмотрении обращений, с участием уполномоченного лица. Оператор может совершать сбор, запись, систематизацию, накопление, хранение, уточнение, извлечение, использование, предоставление, блокирование, удаление и уничтожение данных.</w:t>
      </w:r>
    </w:p>
    <w:p>
      <w:pPr>
        <w:spacing w:after="80"/>
        <w:ind w:left="369" w:hanging="369"/>
      </w:pPr>
      <w:r>
        <w:rPr>
          <w:b/>
        </w:rPr>
        <w:t xml:space="preserve">6.2. </w:t>
      </w:r>
      <w:r>
        <w:t>Оператор не продаёт персональные данные и не передаёт их третьим лицам для самостоятельной рекламы без отдельного законного основания.</w:t>
      </w:r>
    </w:p>
    <w:p>
      <w:pPr>
        <w:pStyle w:val="Heading1"/>
      </w:pPr>
      <w:r>
        <w:t>7. Получатели данных и поручение обработки</w:t>
      </w:r>
    </w:p>
    <w:p>
      <w:pPr>
        <w:spacing w:after="80"/>
        <w:ind w:left="369" w:hanging="369"/>
      </w:pPr>
      <w:r>
        <w:rPr>
          <w:b/>
        </w:rPr>
        <w:t xml:space="preserve">7.1. </w:t>
      </w:r>
      <w:r>
        <w:t>Для работы Сервиса данные могут быть предоставлены или обработаны следующими категориями лиц в минимально необходимом объёме:</w:t>
      </w:r>
    </w:p>
    <w:p>
      <w:pPr>
        <w:pStyle w:val="CompactList"/>
      </w:pPr>
      <w:r>
        <w:rPr>
          <w:b/>
        </w:rPr>
        <w:t xml:space="preserve">• </w:t>
      </w:r>
      <w:r>
        <w:t>ООО НКО «ЮМани» и иные участники платёжной инфраструктуры — для приёма платежей, возвратов, противодействия мошенничеству и исполнения требований законодательства;</w:t>
      </w:r>
    </w:p>
    <w:p>
      <w:pPr>
        <w:pStyle w:val="CompactList"/>
      </w:pPr>
      <w:r>
        <w:rPr>
          <w:b/>
        </w:rPr>
        <w:t xml:space="preserve">• </w:t>
      </w:r>
      <w:r>
        <w:t>оператор фискальных данных, поставщик онлайн-кассы и налоговые органы — для формирования и передачи кассовых чеков;</w:t>
      </w:r>
    </w:p>
    <w:p>
      <w:pPr>
        <w:pStyle w:val="CompactList"/>
      </w:pPr>
      <w:r>
        <w:rPr>
          <w:b/>
        </w:rPr>
        <w:t xml:space="preserve">• </w:t>
      </w:r>
      <w:r>
        <w:t>хостинг-провайдеры, дата-центры и поставщики серверной инфраструктуры — для размещения Бота, базы данных и VPN-серверов;</w:t>
      </w:r>
    </w:p>
    <w:p>
      <w:pPr>
        <w:pStyle w:val="CompactList"/>
      </w:pPr>
      <w:r>
        <w:rPr>
          <w:b/>
        </w:rPr>
        <w:t xml:space="preserve">• </w:t>
      </w:r>
      <w:r>
        <w:t>разработчики и технические подрядчики — по договору поручения обработки и при соблюдении конфиденциальности;</w:t>
      </w:r>
    </w:p>
    <w:p>
      <w:pPr>
        <w:pStyle w:val="CompactList"/>
      </w:pPr>
      <w:r>
        <w:rPr>
          <w:b/>
        </w:rPr>
        <w:t xml:space="preserve">• </w:t>
      </w:r>
      <w:r>
        <w:t>Telegram — в части данных, обрабатываемых его платформой при использовании мессенджера;</w:t>
      </w:r>
    </w:p>
    <w:p>
      <w:pPr>
        <w:pStyle w:val="CompactList"/>
      </w:pPr>
      <w:r>
        <w:rPr>
          <w:b/>
        </w:rPr>
        <w:t xml:space="preserve">• </w:t>
      </w:r>
      <w:r>
        <w:t>государственные органы и суды — в случаях и порядке, предусмотренных законом.</w:t>
      </w:r>
    </w:p>
    <w:p>
      <w:pPr>
        <w:ind w:left="369" w:hanging="369"/>
      </w:pPr>
      <w:r>
        <w:rPr>
          <w:b/>
        </w:rPr>
        <w:t xml:space="preserve">7.2. </w:t>
      </w:r>
      <w:r>
        <w:t xml:space="preserve">Основная база данных, используемая для сбора персональных данных граждан Российской Федерации, размещается на территории Российской Федерации: </w:t>
      </w:r>
      <w:r>
        <w:rPr>
          <w:b/>
          <w:highlight w:val="yellow"/>
        </w:rPr>
        <w:t>[ЗАПОЛНИТЬ: адрес/регион размещения основной базы данных в РФ и наименование хостинг-провайдера]</w:t>
      </w:r>
      <w:r>
        <w:t>.</w:t>
      </w:r>
    </w:p>
    <w:p>
      <w:pPr>
        <w:pStyle w:val="Heading1"/>
      </w:pPr>
      <w:r>
        <w:t>8. Трансграничная передача</w:t>
      </w:r>
    </w:p>
    <w:p>
      <w:pPr>
        <w:spacing w:after="80"/>
        <w:ind w:left="369" w:hanging="369"/>
      </w:pPr>
      <w:r>
        <w:rPr>
          <w:b/>
        </w:rPr>
        <w:t xml:space="preserve">8.1. </w:t>
      </w:r>
      <w:r>
        <w:t>Использование Telegram, зарубежных дата-центров, систем мониторинга или иных иностранных сервисов может приводить к трансграничной передаче персональных данных. До начала такой передачи Оператор обязан выполнить установленные законом процедуры, включая оценку иностранного получателя и направление уведомления в Роскомнадзор, если это требуется.</w:t>
      </w:r>
    </w:p>
    <w:p>
      <w:pPr>
        <w:spacing w:after="80"/>
        <w:ind w:left="369" w:hanging="369"/>
      </w:pPr>
      <w:r>
        <w:rPr>
          <w:b/>
        </w:rPr>
        <w:t xml:space="preserve">8.2. </w:t>
      </w:r>
      <w:r>
        <w:t>Если необходимая трансграничная передача запрещена или ограничена уполномоченным органом, Оператор прекращает её либо изменяет техническую архитектуру Сервиса.</w:t>
      </w:r>
    </w:p>
    <w:p>
      <w:pPr>
        <w:pStyle w:val="Heading1"/>
      </w:pPr>
      <w:r>
        <w:t>9. Защита персональных данных</w:t>
      </w:r>
    </w:p>
    <w:p>
      <w:pPr>
        <w:spacing w:after="80"/>
        <w:ind w:left="369" w:hanging="369"/>
      </w:pPr>
      <w:r>
        <w:rPr>
          <w:b/>
        </w:rPr>
        <w:t xml:space="preserve">9.1. </w:t>
      </w:r>
      <w:r>
        <w:t>Оператор применяет меры, соразмерные характеру данных и рискам, включая разграничение доступа, учёт действий администраторов, защиту секретов и ключей, резервное копирование, обновление программного обеспечения, контроль уязвимостей, шифрование при передаче, мониторинг инцидентов и договорные обязательства подрядчиков.</w:t>
      </w:r>
    </w:p>
    <w:p>
      <w:pPr>
        <w:spacing w:after="80"/>
        <w:ind w:left="369" w:hanging="369"/>
      </w:pPr>
      <w:r>
        <w:rPr>
          <w:b/>
        </w:rPr>
        <w:t xml:space="preserve">9.2. </w:t>
      </w:r>
      <w:r>
        <w:t>При выявлении неправомерной или случайной передачи, предоставления, распространения либо доступа к персональным данным Оператор организует внутреннее расследование и исполняет обязанности по уведомлению уполномоченного органа и субъектов данных в предусмотренных законом случаях.</w:t>
      </w:r>
    </w:p>
    <w:p>
      <w:pPr>
        <w:spacing w:after="80"/>
        <w:ind w:left="369" w:hanging="369"/>
      </w:pPr>
      <w:r>
        <w:rPr>
          <w:b/>
        </w:rPr>
        <w:t xml:space="preserve">9.3. </w:t>
      </w:r>
      <w:r>
        <w:t>Пользователь обязан сохранять конфиденциальность выданной VPN-конфигурации и не передавать её третьим лицам. Компрометация ключа может привести к неправомерному использованию учётной записи и формированию технических данных, относимых к Пользователю.</w:t>
      </w:r>
    </w:p>
    <w:p>
      <w:pPr>
        <w:pStyle w:val="Heading1"/>
      </w:pPr>
      <w:r>
        <w:t>10. Права Пользователя</w:t>
      </w:r>
    </w:p>
    <w:p>
      <w:pPr>
        <w:spacing w:after="80"/>
        <w:ind w:left="369" w:hanging="369"/>
      </w:pPr>
      <w:r>
        <w:rPr>
          <w:b/>
        </w:rPr>
        <w:t xml:space="preserve">10.1. </w:t>
      </w:r>
      <w:r>
        <w:t>Пользователь вправе получить сведения об обработке своих персональных данных, потребовать уточнения, блокирования или удаления данных, отозвать согласие, возражать против неправомерной обработки, обжаловать действия Оператора в Роскомнадзор или суд и реализовывать иные права, установленные законом.</w:t>
      </w:r>
    </w:p>
    <w:p>
      <w:pPr>
        <w:spacing w:after="80"/>
        <w:ind w:left="369" w:hanging="369"/>
      </w:pPr>
      <w:r>
        <w:rPr>
          <w:b/>
        </w:rPr>
        <w:t xml:space="preserve">10.2. </w:t>
      </w:r>
      <w:r>
        <w:t>Для обращения необходимо направить сообщение через раздел «Поддержка» Бота или на e-mail Оператора. В обращении следует указать Telegram user ID, суть требования и данные, позволяющие подтвердить принадлежность учётной записи. Оператор вправе запросить разумное подтверждение личности, не требуя избыточных данных.</w:t>
      </w:r>
    </w:p>
    <w:p>
      <w:pPr>
        <w:spacing w:after="80"/>
        <w:ind w:left="369" w:hanging="369"/>
      </w:pPr>
      <w:r>
        <w:rPr>
          <w:b/>
        </w:rPr>
        <w:t xml:space="preserve">10.3. </w:t>
      </w:r>
      <w:r>
        <w:t>Отзыв согласия не прекращает обработку, которая необходима для исполнения уже заключённого договора, выполнения обязанности по закону, разрешения спора или защиты прав Оператора и третьих лиц на ином законном основании.</w:t>
      </w:r>
    </w:p>
    <w:p>
      <w:pPr>
        <w:pStyle w:val="Heading1"/>
      </w:pPr>
      <w:r>
        <w:t>11. Удаление и уничтожение данных</w:t>
      </w:r>
    </w:p>
    <w:p>
      <w:pPr>
        <w:spacing w:after="80"/>
        <w:ind w:left="369" w:hanging="369"/>
      </w:pPr>
      <w:r>
        <w:rPr>
          <w:b/>
        </w:rPr>
        <w:t xml:space="preserve">11.1. </w:t>
      </w:r>
      <w:r>
        <w:t>Данные удаляются или уничтожаются при достижении целей обработки, прекращении законного основания, удовлетворении правомерного требования Пользователя либо прекращении деятельности Оператора, если иное не установлено законом.</w:t>
      </w:r>
    </w:p>
    <w:p>
      <w:pPr>
        <w:spacing w:after="80"/>
        <w:ind w:left="369" w:hanging="369"/>
      </w:pPr>
      <w:r>
        <w:rPr>
          <w:b/>
        </w:rPr>
        <w:t xml:space="preserve">11.2. </w:t>
      </w:r>
      <w:r>
        <w:t>Данные могут сохраняться в резервных копиях до их плановой перезаписи. До удаления резервной копии доступ к таким данным ограничивается, а их использование в обычных операциях не допускается.</w:t>
      </w:r>
    </w:p>
    <w:p>
      <w:pPr>
        <w:pStyle w:val="Heading1"/>
      </w:pPr>
      <w:r>
        <w:t>12. Изменение Политики</w:t>
      </w:r>
    </w:p>
    <w:p>
      <w:pPr>
        <w:spacing w:after="80"/>
        <w:ind w:left="369" w:hanging="369"/>
      </w:pPr>
      <w:r>
        <w:rPr>
          <w:b/>
        </w:rPr>
        <w:t xml:space="preserve">12.1. </w:t>
      </w:r>
      <w:r>
        <w:t>Оператор вправе изменять Политику при изменении законодательства, архитектуры Сервиса или состава обработки. Новая редакция публикуется в Боте до начала её применения. Существенные изменения доводятся до Пользователя отдельным уведомлением.</w:t>
      </w:r>
    </w:p>
    <w:p>
      <w:pPr>
        <w:spacing w:after="80"/>
        <w:ind w:left="369" w:hanging="369"/>
      </w:pPr>
      <w:r>
        <w:rPr>
          <w:b/>
        </w:rPr>
        <w:t xml:space="preserve">12.2. </w:t>
      </w:r>
      <w:r>
        <w:t>Если изменение требует нового согласия, Оператор запрашивает его отдельно. Отсутствие согласия может ограничить только те функции, для которых соответствующая обработка объективно необходима.</w:t>
      </w:r>
    </w:p>
    <w:p>
      <w:pPr>
        <w:pStyle w:val="Heading1"/>
      </w:pPr>
      <w:r>
        <w:t>13. Контакты и обращения</w:t>
      </w:r>
    </w:p>
    <w:p>
      <w:pPr>
        <w:spacing w:after="80"/>
        <w:ind w:left="369" w:hanging="369"/>
      </w:pPr>
      <w:r>
        <w:rPr>
          <w:b/>
        </w:rPr>
        <w:t xml:space="preserve">13.1. </w:t>
      </w:r>
      <w:r>
        <w:t>Обращения по вопросам персональных данных принимаются через раздел «Поддержка» в Telegram-боте @KlyuchSvobodyVPNBot и по адресу [ЗАПОЛНИТЬ: e-mail поддержки и обращений по персональным данным].</w:t>
      </w:r>
    </w:p>
    <w:p>
      <w:pPr>
        <w:spacing w:after="80"/>
        <w:ind w:left="369" w:hanging="369"/>
      </w:pPr>
      <w:r>
        <w:rPr>
          <w:b/>
        </w:rPr>
        <w:t xml:space="preserve">13.2. </w:t>
      </w:r>
      <w:r>
        <w:t>Юридически значимые обращения также могут быть направлены почтовым отправлением по адресу Оператора, указанному ниже.</w:t>
      </w:r>
    </w:p>
    <w:p>
      <w:pPr>
        <w:pStyle w:val="Heading1"/>
      </w:pPr>
      <w:r>
        <w:t>Реквизиты и контакты Оператора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</w:rPr>
              <w:t>Статус и ФИО</w:t>
            </w:r>
          </w:p>
        </w:tc>
        <w:tc>
          <w:tcPr>
            <w:tcW w:type="dxa" w:w="498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2CC"/>
          </w:tcPr>
          <w:p>
            <w:r>
              <w:t>[ЗАПОЛНИТЬ: ИП Фамилия Имя Отчество]</w:t>
            </w:r>
          </w:p>
        </w:tc>
      </w:tr>
      <w:tr>
        <w:tc>
          <w:tcPr>
            <w:tcW w:type="dxa" w:w="498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</w:rPr>
              <w:t>ИНН</w:t>
            </w:r>
          </w:p>
        </w:tc>
        <w:tc>
          <w:tcPr>
            <w:tcW w:type="dxa" w:w="498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2CC"/>
          </w:tcPr>
          <w:p>
            <w:r>
              <w:t>[ЗАПОЛНИТЬ: ИНН]</w:t>
            </w:r>
          </w:p>
        </w:tc>
      </w:tr>
      <w:tr>
        <w:tc>
          <w:tcPr>
            <w:tcW w:type="dxa" w:w="498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</w:rPr>
              <w:t>ОГРНИП</w:t>
            </w:r>
          </w:p>
        </w:tc>
        <w:tc>
          <w:tcPr>
            <w:tcW w:type="dxa" w:w="498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2CC"/>
          </w:tcPr>
          <w:p>
            <w:r>
              <w:t>[ЗАПОЛНИТЬ: ОГРНИП]</w:t>
            </w:r>
          </w:p>
        </w:tc>
      </w:tr>
      <w:tr>
        <w:tc>
          <w:tcPr>
            <w:tcW w:type="dxa" w:w="498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</w:rPr>
              <w:t>Адрес</w:t>
            </w:r>
          </w:p>
        </w:tc>
        <w:tc>
          <w:tcPr>
            <w:tcW w:type="dxa" w:w="498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2CC"/>
          </w:tcPr>
          <w:p>
            <w:r>
              <w:t>[ЗАПОЛНИТЬ: адрес регистрации ИП / адрес для юридически значимых сообщений]</w:t>
            </w:r>
          </w:p>
        </w:tc>
      </w:tr>
      <w:tr>
        <w:tc>
          <w:tcPr>
            <w:tcW w:type="dxa" w:w="498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</w:rPr>
              <w:t>E-mail</w:t>
            </w:r>
          </w:p>
        </w:tc>
        <w:tc>
          <w:tcPr>
            <w:tcW w:type="dxa" w:w="498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FF2CC"/>
          </w:tcPr>
          <w:p>
            <w:r>
              <w:t>[ЗАПОЛНИТЬ: e-mail поддержки и обращений по персональным данным]</w:t>
            </w:r>
          </w:p>
        </w:tc>
      </w:tr>
      <w:tr>
        <w:tc>
          <w:tcPr>
            <w:tcW w:type="dxa" w:w="498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</w:rPr>
              <w:t>Telegram</w:t>
            </w:r>
          </w:p>
        </w:tc>
        <w:tc>
          <w:tcPr>
            <w:tcW w:type="dxa" w:w="498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@KlyuchSvobodyVPNBot (раздел «Поддержка»)</w:t>
            </w:r>
          </w:p>
        </w:tc>
      </w:tr>
    </w:tbl>
    <w:p>
      <w:pPr>
        <w:pStyle w:val="Heading1"/>
      </w:pPr>
      <w:r>
        <w:t>Перечень основных нормативных актов</w:t>
      </w:r>
    </w:p>
    <w:p>
      <w:pPr>
        <w:pStyle w:val="CompactList"/>
      </w:pPr>
      <w:r>
        <w:rPr>
          <w:b/>
        </w:rPr>
        <w:t xml:space="preserve">• </w:t>
      </w:r>
      <w:r>
        <w:t>Федеральный закон от 27.07.2006 № 152-ФЗ «О персональных данных».</w:t>
      </w:r>
    </w:p>
    <w:p>
      <w:pPr>
        <w:pStyle w:val="CompactList"/>
      </w:pPr>
      <w:r>
        <w:rPr>
          <w:b/>
        </w:rPr>
        <w:t xml:space="preserve">• </w:t>
      </w:r>
      <w:r>
        <w:t>Федеральный закон от 27.07.2006 № 149-ФЗ «Об информации, информационных технологиях и о защите информации».</w:t>
      </w:r>
    </w:p>
    <w:p>
      <w:pPr>
        <w:pStyle w:val="CompactList"/>
      </w:pPr>
      <w:r>
        <w:rPr>
          <w:b/>
        </w:rPr>
        <w:t xml:space="preserve">• </w:t>
      </w:r>
      <w:r>
        <w:t>Закон РФ от 07.02.1992 № 2300-1 «О защите прав потребителей».</w:t>
      </w:r>
    </w:p>
    <w:p>
      <w:pPr>
        <w:pStyle w:val="CompactList"/>
      </w:pPr>
      <w:r>
        <w:rPr>
          <w:b/>
        </w:rPr>
        <w:t xml:space="preserve">• </w:t>
      </w:r>
      <w:r>
        <w:t>Федеральный закон от 22.05.2003 № 54-ФЗ «О применении контрольно-кассовой техники при осуществлении расчётов в Российской Федерации».</w:t>
      </w:r>
    </w:p>
    <w:p>
      <w:pPr>
        <w:pStyle w:val="CompactList"/>
      </w:pPr>
      <w:r>
        <w:rPr>
          <w:b/>
        </w:rPr>
        <w:t xml:space="preserve">• </w:t>
      </w:r>
      <w:r>
        <w:t>Гражданский кодекс Российской Федерации.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64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Liberation Sans" w:hAnsi="Liberation Sans"/>
        <w:color w:val="5A6570"/>
        <w:sz w:val="17"/>
      </w:rPr>
      <w:t>Ключ Свободы  |  @KlyuchSvobodyVPNBot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Liberation Sans" w:hAnsi="Liberation Sans" w:eastAsia="Liberation San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Liberation Sans" w:hAnsi="Liberation Sans" w:eastAsia="Liberation Sans"/>
      <w:b/>
      <w:bCs/>
      <w:color w:val="16324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80" w:after="80"/>
      <w:outlineLvl w:val="1"/>
    </w:pPr>
    <w:rPr>
      <w:rFonts w:asciiTheme="majorHAnsi" w:eastAsiaTheme="majorEastAsia" w:hAnsiTheme="majorHAnsi" w:cstheme="majorBidi" w:ascii="Liberation Sans" w:hAnsi="Liberation Sans" w:eastAsia="Liberation Sans"/>
      <w:b/>
      <w:bCs/>
      <w:color w:val="244E75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40" w:after="60"/>
      <w:outlineLvl w:val="2"/>
    </w:pPr>
    <w:rPr>
      <w:rFonts w:asciiTheme="majorHAnsi" w:eastAsiaTheme="majorEastAsia" w:hAnsiTheme="majorHAnsi" w:cstheme="majorBidi" w:ascii="Liberation Sans" w:hAnsi="Liberation Sans" w:eastAsia="Liberation Sans"/>
      <w:b/>
      <w:bCs/>
      <w:color w:val="2D5C85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40" w:line="240" w:lineRule="auto" w:before="0"/>
      <w:contextualSpacing/>
    </w:pPr>
    <w:rPr>
      <w:rFonts w:asciiTheme="majorHAnsi" w:eastAsiaTheme="majorEastAsia" w:hAnsiTheme="majorHAnsi" w:cstheme="majorBidi" w:ascii="Liberation Sans" w:hAnsi="Liberation Sans" w:eastAsia="Liberation Sans"/>
      <w:b/>
      <w:color w:val="16324F"/>
      <w:spacing w:val="5"/>
      <w:kern w:val="28"/>
      <w:sz w:val="3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160"/>
    </w:pPr>
    <w:rPr>
      <w:rFonts w:asciiTheme="majorHAnsi" w:eastAsiaTheme="majorEastAsia" w:hAnsiTheme="majorHAnsi" w:cstheme="majorBidi" w:ascii="Liberation Sans" w:hAnsi="Liberation Sans" w:eastAsia="Liberation Sans"/>
      <w:b w:val="0"/>
      <w:i/>
      <w:iCs/>
      <w:color w:val="5A6570"/>
      <w:spacing w:val="15"/>
      <w:sz w:val="2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mpactList">
    <w:name w:val="Compact List"/>
    <w:pPr>
      <w:spacing w:after="50" w:line="252" w:lineRule="auto"/>
      <w:ind w:left="312" w:hanging="198"/>
    </w:pPr>
    <w:rPr>
      <w:rFonts w:ascii="Liberation Sans" w:hAnsi="Liberation Sans" w:eastAsia="Liberation Sans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